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</w:t>
      </w:r>
      <w:r w:rsidR="00C52358">
        <w:rPr>
          <w:b/>
          <w:sz w:val="32"/>
          <w:szCs w:val="32"/>
        </w:rPr>
        <w:t>еляне</w:t>
      </w:r>
      <w:proofErr w:type="spellEnd"/>
      <w:proofErr w:type="gramEnd"/>
      <w:r w:rsidR="00C52358">
        <w:rPr>
          <w:b/>
          <w:sz w:val="32"/>
          <w:szCs w:val="32"/>
        </w:rPr>
        <w:t xml:space="preserve"> </w:t>
      </w:r>
      <w:proofErr w:type="spellStart"/>
      <w:r w:rsidR="00C52358">
        <w:rPr>
          <w:b/>
          <w:sz w:val="32"/>
          <w:szCs w:val="32"/>
        </w:rPr>
        <w:t>на</w:t>
      </w:r>
      <w:proofErr w:type="spellEnd"/>
      <w:r w:rsidR="00C52358">
        <w:rPr>
          <w:b/>
          <w:sz w:val="32"/>
          <w:szCs w:val="32"/>
        </w:rPr>
        <w:t xml:space="preserve"> </w:t>
      </w:r>
      <w:proofErr w:type="spellStart"/>
      <w:r w:rsidR="00C52358">
        <w:rPr>
          <w:b/>
          <w:sz w:val="32"/>
          <w:szCs w:val="32"/>
        </w:rPr>
        <w:t>файлове</w:t>
      </w:r>
      <w:proofErr w:type="spellEnd"/>
      <w:r w:rsidR="00C52358">
        <w:rPr>
          <w:b/>
          <w:sz w:val="32"/>
          <w:szCs w:val="32"/>
        </w:rPr>
        <w:t xml:space="preserve"> /в dox.abv.bg/</w:t>
      </w:r>
    </w:p>
    <w:p w:rsidR="00350655" w:rsidRPr="008C3274" w:rsidRDefault="00350655" w:rsidP="00C52358">
      <w:pPr>
        <w:pStyle w:val="Heading1"/>
        <w:rPr>
          <w:rFonts w:ascii="Calibri" w:hAnsi="Calibri"/>
          <w:sz w:val="32"/>
          <w:szCs w:val="32"/>
          <w:lang w:val="en-US"/>
        </w:rPr>
      </w:pPr>
    </w:p>
    <w:p w:rsidR="001A40B0" w:rsidRDefault="001A40B0" w:rsidP="001A40B0">
      <w:pPr>
        <w:jc w:val="center"/>
      </w:pPr>
    </w:p>
    <w:p w:rsidR="001A40B0" w:rsidRPr="001A40B0" w:rsidRDefault="001A40B0" w:rsidP="001A40B0">
      <w:pPr>
        <w:jc w:val="center"/>
        <w:rPr>
          <w:b/>
          <w:color w:val="00B050"/>
          <w:sz w:val="32"/>
          <w:szCs w:val="32"/>
          <w:lang w:val="bg-BG"/>
        </w:rPr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72576" behindDoc="0" locked="0" layoutInCell="1" allowOverlap="1" wp14:anchorId="34C304B0" wp14:editId="3897A5C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76930" cy="42576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507E5B">
        <w:rPr>
          <w:b/>
          <w:color w:val="538135" w:themeColor="accent6" w:themeShade="BF"/>
          <w:sz w:val="32"/>
          <w:szCs w:val="32"/>
        </w:rPr>
        <w:t>Споделяне</w:t>
      </w:r>
      <w:proofErr w:type="spellEnd"/>
      <w:r w:rsidRPr="00507E5B">
        <w:rPr>
          <w:b/>
          <w:color w:val="538135" w:themeColor="accent6" w:themeShade="BF"/>
          <w:sz w:val="32"/>
          <w:szCs w:val="32"/>
        </w:rPr>
        <w:t xml:space="preserve"> </w:t>
      </w:r>
      <w:r w:rsidR="00507E5B" w:rsidRPr="00507E5B">
        <w:rPr>
          <w:b/>
          <w:color w:val="538135" w:themeColor="accent6" w:themeShade="BF"/>
          <w:sz w:val="32"/>
          <w:szCs w:val="32"/>
          <w:lang w:val="bg-BG"/>
        </w:rPr>
        <w:t xml:space="preserve"> </w:t>
      </w:r>
      <w:proofErr w:type="spellStart"/>
      <w:r w:rsidRPr="00507E5B">
        <w:rPr>
          <w:b/>
          <w:color w:val="538135" w:themeColor="accent6" w:themeShade="BF"/>
          <w:sz w:val="32"/>
          <w:szCs w:val="32"/>
        </w:rPr>
        <w:t>на</w:t>
      </w:r>
      <w:proofErr w:type="spellEnd"/>
      <w:proofErr w:type="gramEnd"/>
      <w:r w:rsidRPr="00507E5B">
        <w:rPr>
          <w:b/>
          <w:color w:val="538135" w:themeColor="accent6" w:themeShade="BF"/>
          <w:sz w:val="32"/>
          <w:szCs w:val="32"/>
        </w:rPr>
        <w:t xml:space="preserve"> </w:t>
      </w:r>
      <w:r w:rsidRPr="00507E5B">
        <w:rPr>
          <w:b/>
          <w:color w:val="538135" w:themeColor="accent6" w:themeShade="BF"/>
          <w:sz w:val="32"/>
          <w:szCs w:val="32"/>
          <w:lang w:val="bg-BG"/>
        </w:rPr>
        <w:t>папка</w:t>
      </w:r>
      <w:r w:rsidRPr="001A40B0">
        <w:rPr>
          <w:b/>
          <w:color w:val="00B050"/>
          <w:sz w:val="32"/>
          <w:szCs w:val="32"/>
          <w:lang w:val="bg-BG"/>
        </w:rPr>
        <w:t xml:space="preserve"> </w:t>
      </w:r>
    </w:p>
    <w:p w:rsidR="001A40B0" w:rsidRPr="00763E70" w:rsidRDefault="001A40B0" w:rsidP="001A40B0">
      <w:pPr>
        <w:jc w:val="center"/>
        <w:rPr>
          <w:b/>
          <w:sz w:val="32"/>
          <w:szCs w:val="32"/>
        </w:rPr>
      </w:pPr>
    </w:p>
    <w:p w:rsidR="001A40B0" w:rsidRDefault="001A40B0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>Dox.bg ви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дава възможност да споделя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 своите</w:t>
      </w:r>
      <w:r>
        <w:rPr>
          <w:rFonts w:asciiTheme="minorHAnsi" w:hAnsiTheme="minorHAnsi"/>
          <w:color w:val="333333"/>
          <w:sz w:val="32"/>
          <w:szCs w:val="32"/>
        </w:rPr>
        <w:t xml:space="preserve"> папки с приятели и познати. В</w:t>
      </w:r>
      <w:r w:rsidRPr="00763E70">
        <w:rPr>
          <w:rFonts w:asciiTheme="minorHAnsi" w:hAnsiTheme="minorHAnsi"/>
          <w:color w:val="333333"/>
          <w:sz w:val="32"/>
          <w:szCs w:val="32"/>
        </w:rPr>
        <w:t>и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има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пълен контрол върху това ко</w:t>
      </w:r>
      <w:r>
        <w:rPr>
          <w:rFonts w:asciiTheme="minorHAnsi" w:hAnsiTheme="minorHAnsi"/>
          <w:color w:val="333333"/>
          <w:sz w:val="32"/>
          <w:szCs w:val="32"/>
        </w:rPr>
        <w:t>й ще вижда вашите файлове и можете да прекратите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достъпа на всеки човек до тях по всяко време.</w:t>
      </w:r>
    </w:p>
    <w:p w:rsidR="001A40B0" w:rsidRDefault="001A40B0" w:rsidP="001A40B0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1A40B0" w:rsidRPr="00763E70" w:rsidRDefault="001A40B0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763E70">
        <w:rPr>
          <w:rFonts w:asciiTheme="minorHAnsi" w:hAnsiTheme="minorHAnsi"/>
          <w:color w:val="333333"/>
          <w:sz w:val="32"/>
          <w:szCs w:val="32"/>
        </w:rPr>
        <w:t xml:space="preserve">Споделянето НЕ е изпращане на </w:t>
      </w:r>
      <w:r w:rsidR="00BF044E">
        <w:rPr>
          <w:rFonts w:asciiTheme="minorHAnsi" w:hAnsiTheme="minorHAnsi"/>
          <w:color w:val="333333"/>
          <w:sz w:val="32"/>
          <w:szCs w:val="32"/>
          <w:lang w:val="bg-BG"/>
        </w:rPr>
        <w:t>папка</w:t>
      </w:r>
      <w:r w:rsidRPr="00763E70">
        <w:rPr>
          <w:rFonts w:asciiTheme="minorHAnsi" w:hAnsiTheme="minorHAnsi"/>
          <w:color w:val="333333"/>
          <w:sz w:val="32"/>
          <w:szCs w:val="32"/>
        </w:rPr>
        <w:t>. Когато иска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>
        <w:rPr>
          <w:rFonts w:asciiTheme="minorHAnsi" w:hAnsiTheme="minorHAnsi"/>
          <w:color w:val="333333"/>
          <w:sz w:val="32"/>
          <w:szCs w:val="32"/>
        </w:rPr>
        <w:t xml:space="preserve"> да споделите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 дадена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папка през DOX.bg, DOX генерира ли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нк, който дава достъп </w:t>
      </w:r>
      <w:r w:rsidRPr="00763E70">
        <w:rPr>
          <w:rFonts w:asciiTheme="minorHAnsi" w:hAnsiTheme="minorHAnsi"/>
          <w:color w:val="333333"/>
          <w:sz w:val="32"/>
          <w:szCs w:val="32"/>
        </w:rPr>
        <w:t>и може бързо и лесно да се изпраща по е-мейл или чрез месинджър (ICQ, Skype, Yahoo Messanger).</w:t>
      </w:r>
    </w:p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>
      <w:r>
        <w:rPr>
          <w:noProof/>
          <w:lang w:val="bg-BG" w:eastAsia="bg-BG"/>
        </w:rPr>
        <w:drawing>
          <wp:anchor distT="0" distB="0" distL="114300" distR="114300" simplePos="0" relativeHeight="251674624" behindDoc="0" locked="0" layoutInCell="1" allowOverlap="1" wp14:anchorId="66019BB6" wp14:editId="66BF93B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377184" cy="4258056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0B0" w:rsidRPr="00507E5B" w:rsidRDefault="00BF044E" w:rsidP="001A40B0">
      <w:pPr>
        <w:jc w:val="center"/>
        <w:rPr>
          <w:b/>
          <w:color w:val="00B050"/>
          <w:sz w:val="32"/>
          <w:szCs w:val="32"/>
        </w:rPr>
      </w:pPr>
      <w:proofErr w:type="spellStart"/>
      <w:r>
        <w:rPr>
          <w:b/>
          <w:color w:val="538135" w:themeColor="accent6" w:themeShade="BF"/>
          <w:sz w:val="32"/>
          <w:szCs w:val="32"/>
        </w:rPr>
        <w:t>Споделяне</w:t>
      </w:r>
      <w:proofErr w:type="spellEnd"/>
      <w:r>
        <w:rPr>
          <w:b/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b/>
          <w:color w:val="538135" w:themeColor="accent6" w:themeShade="BF"/>
          <w:sz w:val="32"/>
          <w:szCs w:val="32"/>
        </w:rPr>
        <w:t>на</w:t>
      </w:r>
      <w:proofErr w:type="spellEnd"/>
      <w:r w:rsidR="00507E5B">
        <w:rPr>
          <w:b/>
          <w:color w:val="538135" w:themeColor="accent6" w:themeShade="BF"/>
          <w:sz w:val="32"/>
          <w:szCs w:val="32"/>
        </w:rPr>
        <w:t xml:space="preserve"> </w:t>
      </w:r>
      <w:r w:rsidR="00507E5B">
        <w:rPr>
          <w:b/>
          <w:color w:val="538135" w:themeColor="accent6" w:themeShade="BF"/>
          <w:sz w:val="32"/>
          <w:szCs w:val="32"/>
          <w:lang w:val="bg-BG"/>
        </w:rPr>
        <w:t>папка</w:t>
      </w:r>
      <w:r w:rsidR="001A40B0" w:rsidRPr="00507E5B">
        <w:rPr>
          <w:b/>
          <w:color w:val="538135" w:themeColor="accent6" w:themeShade="BF"/>
          <w:sz w:val="32"/>
          <w:szCs w:val="32"/>
        </w:rPr>
        <w:t xml:space="preserve"> с </w:t>
      </w:r>
      <w:proofErr w:type="spellStart"/>
      <w:r w:rsidR="001A40B0" w:rsidRPr="00507E5B">
        <w:rPr>
          <w:b/>
          <w:color w:val="538135" w:themeColor="accent6" w:themeShade="BF"/>
          <w:sz w:val="32"/>
          <w:szCs w:val="32"/>
        </w:rPr>
        <w:t>други</w:t>
      </w:r>
      <w:proofErr w:type="spellEnd"/>
      <w:r w:rsidR="001A40B0" w:rsidRPr="00507E5B">
        <w:rPr>
          <w:b/>
          <w:color w:val="538135" w:themeColor="accent6" w:themeShade="BF"/>
          <w:sz w:val="32"/>
          <w:szCs w:val="32"/>
        </w:rPr>
        <w:t xml:space="preserve"> </w:t>
      </w:r>
      <w:proofErr w:type="spellStart"/>
      <w:r w:rsidR="001A40B0" w:rsidRPr="00507E5B">
        <w:rPr>
          <w:b/>
          <w:color w:val="538135" w:themeColor="accent6" w:themeShade="BF"/>
          <w:sz w:val="32"/>
          <w:szCs w:val="32"/>
        </w:rPr>
        <w:t>потребители</w:t>
      </w:r>
      <w:proofErr w:type="spellEnd"/>
    </w:p>
    <w:p w:rsidR="001A40B0" w:rsidRDefault="001A40B0" w:rsidP="001A40B0">
      <w:pPr>
        <w:rPr>
          <w:b/>
          <w:color w:val="ED7D31" w:themeColor="accent2"/>
          <w:sz w:val="36"/>
          <w:szCs w:val="36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Влезте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в Dox.bg.</w:t>
      </w:r>
    </w:p>
    <w:p w:rsidR="00507E5B" w:rsidRPr="00A06EF7" w:rsidRDefault="00507E5B" w:rsidP="00C071EA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Маркирай</w:t>
      </w:r>
      <w:r w:rsidR="00BF044E" w:rsidRPr="00C071EA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proofErr w:type="spellEnd"/>
      <w:r w:rsidR="00BF044E"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папката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който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желаете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минете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с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мишката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върху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“.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От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падащото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меню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изберете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email“.</w:t>
      </w:r>
    </w:p>
    <w:p w:rsidR="00507E5B" w:rsidRDefault="00507E5B" w:rsidP="00C071EA">
      <w:pPr>
        <w:pStyle w:val="ListParagraph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A06EF7" w:rsidRDefault="00507E5B" w:rsidP="00C071EA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В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новоотворилия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прозорец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въведете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е-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мейлите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получателите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натиснете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“.</w:t>
      </w:r>
    </w:p>
    <w:p w:rsidR="001A40B0" w:rsidRDefault="001A40B0" w:rsidP="001A40B0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Default="001A40B0" w:rsidP="001A40B0"/>
    <w:p w:rsidR="00507E5B" w:rsidRDefault="00507E5B" w:rsidP="001A40B0">
      <w:bookmarkStart w:id="0" w:name="_GoBack"/>
      <w:bookmarkEnd w:id="0"/>
    </w:p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507E5B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507E5B" w:rsidRDefault="00507E5B" w:rsidP="00507E5B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6672" behindDoc="0" locked="0" layoutInCell="1" allowOverlap="1" wp14:anchorId="2BBCF9DC" wp14:editId="0BCA3275">
            <wp:simplePos x="0" y="0"/>
            <wp:positionH relativeFrom="column">
              <wp:posOffset>-110138</wp:posOffset>
            </wp:positionH>
            <wp:positionV relativeFrom="paragraph">
              <wp:posOffset>66561</wp:posOffset>
            </wp:positionV>
            <wp:extent cx="3376930" cy="42576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Другият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начин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споделяне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  <w:t xml:space="preserve">папка 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е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чрез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генериране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достъп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:</w:t>
      </w:r>
    </w:p>
    <w:p w:rsidR="00507E5B" w:rsidRPr="00A06EF7" w:rsidRDefault="00507E5B" w:rsidP="00507E5B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Default="00507E5B" w:rsidP="00507E5B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Маркира</w:t>
      </w:r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йте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папката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ко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  <w:t>я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желаете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споделите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с</w:t>
      </w:r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мишката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върху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“.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От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падащото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меню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изберете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Вземи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“.</w:t>
      </w:r>
    </w:p>
    <w:p w:rsidR="00507E5B" w:rsidRPr="00A06EF7" w:rsidRDefault="00507E5B" w:rsidP="00507E5B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A06EF7" w:rsidRDefault="00507E5B" w:rsidP="00507E5B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генерира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който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може</w:t>
      </w:r>
      <w:r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копирате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изпратите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други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е-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мейл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или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месинджър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(ICQ, Skype, Yahoo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Messanger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).</w:t>
      </w:r>
    </w:p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C071EA">
      <w:pPr>
        <w:jc w:val="both"/>
      </w:pPr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Когато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споделяте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с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други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АБВ,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т</w:t>
      </w:r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ще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могат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да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открият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тази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в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Получени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”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своя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Dox.bg.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Когато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папката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е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споделен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  <w:lang w:val="bg-BG"/>
        </w:rPr>
        <w:t>а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e</w:t>
      </w:r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  <w:lang w:val="bg-BG"/>
        </w:rPr>
        <w:t>-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mail с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пощи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различни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от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АБВ,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те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получават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и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-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мейл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, в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който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съдържа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до</w:t>
      </w:r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стъп</w:t>
      </w:r>
      <w:proofErr w:type="spellEnd"/>
      <w:proofErr w:type="gram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“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към</w:t>
      </w:r>
      <w:proofErr w:type="spellEnd"/>
      <w:proofErr w:type="gram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споделениата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.</w:t>
      </w:r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  <w:rsid w:val="00C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2018-02-03T14:42:00Z</dcterms:modified>
</cp:coreProperties>
</file>